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6" w:rsidRDefault="003F5876" w:rsidP="003F5876">
      <w:pPr>
        <w:bidi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31750</wp:posOffset>
                </wp:positionV>
                <wp:extent cx="4116070" cy="1308735"/>
                <wp:effectExtent l="8255" t="5715" r="76200" b="762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F5876" w:rsidRDefault="003F5876" w:rsidP="003F5876">
                            <w:pPr>
                              <w:pStyle w:val="Titre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F5876" w:rsidRDefault="003F5876" w:rsidP="003F5876">
                            <w:pPr>
                              <w:pStyle w:val="Titre2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REGLEMENT DU JEU</w:t>
                            </w:r>
                          </w:p>
                          <w:p w:rsidR="003F5876" w:rsidRDefault="003F5876" w:rsidP="003F5876">
                            <w:pPr>
                              <w:pStyle w:val="Titre2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« </w:t>
                            </w:r>
                            <w:r w:rsidR="002F19C7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Jeu du printemps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.45pt;margin-top:2.5pt;width:324.1pt;height:10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" strokeweight=".5pt">
                <v:shadow on="t" offset="6pt,6pt"/>
                <v:textbox inset="7.45pt,3.85pt,7.45pt,3.85pt">
                  <w:txbxContent>
                    <w:p w:rsidR="003F5876" w:rsidRDefault="003F5876" w:rsidP="003F5876">
                      <w:pPr>
                        <w:pStyle w:val="Titre2"/>
                        <w:rPr>
                          <w:b/>
                          <w:bCs/>
                          <w:sz w:val="20"/>
                        </w:rPr>
                      </w:pPr>
                    </w:p>
                    <w:p w:rsidR="003F5876" w:rsidRDefault="003F5876" w:rsidP="003F5876">
                      <w:pPr>
                        <w:pStyle w:val="Titre2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REGLEMENT DU JEU</w:t>
                      </w:r>
                    </w:p>
                    <w:p w:rsidR="003F5876" w:rsidRDefault="003F5876" w:rsidP="003F5876">
                      <w:pPr>
                        <w:pStyle w:val="Titre2"/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</w:rPr>
                        <w:t>« </w:t>
                      </w:r>
                      <w:r w:rsidR="002F19C7">
                        <w:rPr>
                          <w:b/>
                          <w:bCs/>
                          <w:i/>
                          <w:iCs/>
                          <w:sz w:val="40"/>
                        </w:rPr>
                        <w:t>Jeu du printemps</w:t>
                      </w:r>
                      <w:r>
                        <w:rPr>
                          <w:b/>
                          <w:bCs/>
                          <w:i/>
                          <w:iCs/>
                          <w:sz w:val="4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lang w:eastAsia="fr-FR"/>
        </w:rPr>
        <w:drawing>
          <wp:inline distT="0" distB="0" distL="0" distR="0">
            <wp:extent cx="1701165" cy="16903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9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76" w:rsidRDefault="003F5876" w:rsidP="003F5876">
      <w:pPr>
        <w:pStyle w:val="Titre3"/>
        <w:ind w:left="7788" w:firstLine="0"/>
        <w:jc w:val="left"/>
        <w:rPr>
          <w:u w:val="single"/>
        </w:rPr>
      </w:pPr>
      <w:r>
        <w:t xml:space="preserve">Rédigé le </w:t>
      </w:r>
      <w:r w:rsidR="002167F3">
        <w:t xml:space="preserve">2 mai </w:t>
      </w:r>
      <w:r>
        <w:t>2018</w:t>
      </w:r>
    </w:p>
    <w:p w:rsidR="003F5876" w:rsidRDefault="003F5876" w:rsidP="003F5876">
      <w:pPr>
        <w:rPr>
          <w:b w:val="0"/>
          <w:bCs w:val="0"/>
          <w:i/>
          <w:u w:val="single"/>
        </w:rPr>
      </w:pPr>
    </w:p>
    <w:p w:rsidR="003F5876" w:rsidRDefault="003F5876" w:rsidP="003F5876">
      <w:pPr>
        <w:rPr>
          <w:b w:val="0"/>
          <w:bCs w:val="0"/>
          <w:i/>
          <w:u w:val="single"/>
        </w:rPr>
      </w:pPr>
    </w:p>
    <w:p w:rsidR="003F5876" w:rsidRDefault="003F5876" w:rsidP="003F5876">
      <w:pPr>
        <w:rPr>
          <w:b w:val="0"/>
          <w:bCs w:val="0"/>
          <w:i/>
          <w:u w:val="single"/>
        </w:rPr>
      </w:pPr>
    </w:p>
    <w:p w:rsidR="003F5876" w:rsidRDefault="003F5876" w:rsidP="003F5876">
      <w:pPr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sz w:val="20"/>
          <w:szCs w:val="20"/>
          <w:u w:val="single"/>
        </w:rPr>
        <w:t>ARTICLE 1 : OBJET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L'association des commerçants </w:t>
      </w:r>
      <w:r>
        <w:rPr>
          <w:sz w:val="20"/>
          <w:szCs w:val="20"/>
        </w:rPr>
        <w:t>R</w:t>
      </w:r>
      <w:r>
        <w:rPr>
          <w:b w:val="0"/>
          <w:bCs w:val="0"/>
          <w:sz w:val="20"/>
          <w:szCs w:val="20"/>
        </w:rPr>
        <w:t xml:space="preserve">evel </w:t>
      </w:r>
      <w:r>
        <w:rPr>
          <w:sz w:val="20"/>
          <w:szCs w:val="20"/>
        </w:rPr>
        <w:t>B</w:t>
      </w:r>
      <w:r>
        <w:rPr>
          <w:b w:val="0"/>
          <w:bCs w:val="0"/>
          <w:sz w:val="20"/>
          <w:szCs w:val="20"/>
        </w:rPr>
        <w:t xml:space="preserve">astide </w:t>
      </w:r>
      <w:r>
        <w:rPr>
          <w:sz w:val="20"/>
          <w:szCs w:val="20"/>
        </w:rPr>
        <w:t>C</w:t>
      </w:r>
      <w:r>
        <w:rPr>
          <w:b w:val="0"/>
          <w:bCs w:val="0"/>
          <w:sz w:val="20"/>
          <w:szCs w:val="20"/>
        </w:rPr>
        <w:t>ommerciale ayant son siège 14 avenue de Castelna</w:t>
      </w:r>
      <w:r w:rsidR="002167F3">
        <w:rPr>
          <w:b w:val="0"/>
          <w:bCs w:val="0"/>
          <w:sz w:val="20"/>
          <w:szCs w:val="20"/>
        </w:rPr>
        <w:t>udary à Revel (31250) organise</w:t>
      </w:r>
      <w:r>
        <w:rPr>
          <w:b w:val="0"/>
          <w:bCs w:val="0"/>
          <w:sz w:val="20"/>
          <w:szCs w:val="20"/>
        </w:rPr>
        <w:t xml:space="preserve"> un jeu intitulé : «</w:t>
      </w:r>
      <w:r w:rsidR="002F19C7">
        <w:rPr>
          <w:b w:val="0"/>
          <w:bCs w:val="0"/>
          <w:sz w:val="20"/>
          <w:szCs w:val="20"/>
        </w:rPr>
        <w:t>jeu du printemps</w:t>
      </w:r>
      <w:r>
        <w:rPr>
          <w:b w:val="0"/>
          <w:bCs w:val="0"/>
          <w:sz w:val="20"/>
          <w:szCs w:val="20"/>
        </w:rPr>
        <w:t>».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pStyle w:val="Titre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ARTICLE 2 : LA DURÉE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Le jeu se déroulera du </w:t>
      </w:r>
      <w:r w:rsidR="004465D3">
        <w:rPr>
          <w:b w:val="0"/>
          <w:bCs w:val="0"/>
          <w:sz w:val="20"/>
          <w:szCs w:val="20"/>
        </w:rPr>
        <w:t>15 mai au 26</w:t>
      </w:r>
      <w:r w:rsidR="002F19C7">
        <w:rPr>
          <w:b w:val="0"/>
          <w:bCs w:val="0"/>
          <w:sz w:val="20"/>
          <w:szCs w:val="20"/>
        </w:rPr>
        <w:t xml:space="preserve"> mai </w:t>
      </w:r>
      <w:r>
        <w:rPr>
          <w:b w:val="0"/>
          <w:bCs w:val="0"/>
          <w:sz w:val="20"/>
          <w:szCs w:val="20"/>
        </w:rPr>
        <w:t>2018 inclus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>ARTICLE 3 : MODALITES DE PARTICIPATION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Le</w:t>
      </w:r>
      <w:r w:rsidR="002F19C7">
        <w:rPr>
          <w:b w:val="0"/>
          <w:bCs w:val="0"/>
          <w:sz w:val="20"/>
          <w:szCs w:val="20"/>
        </w:rPr>
        <w:t xml:space="preserve"> public se verra</w:t>
      </w:r>
      <w:r>
        <w:rPr>
          <w:b w:val="0"/>
          <w:bCs w:val="0"/>
          <w:sz w:val="20"/>
          <w:szCs w:val="20"/>
        </w:rPr>
        <w:t xml:space="preserve"> remettre un bulletin de jeu</w:t>
      </w:r>
      <w:r w:rsidR="002F19C7">
        <w:rPr>
          <w:b w:val="0"/>
          <w:bCs w:val="0"/>
          <w:sz w:val="20"/>
          <w:szCs w:val="20"/>
        </w:rPr>
        <w:t xml:space="preserve"> disponible chez tous les adhérents R.B.C.</w:t>
      </w:r>
      <w:r>
        <w:rPr>
          <w:b w:val="0"/>
          <w:bCs w:val="0"/>
          <w:sz w:val="20"/>
          <w:szCs w:val="20"/>
        </w:rPr>
        <w:t xml:space="preserve"> Ce bulletin dûment rempli (voir article 6), sera  déposé </w:t>
      </w:r>
      <w:r w:rsidR="002F19C7">
        <w:rPr>
          <w:b w:val="0"/>
          <w:bCs w:val="0"/>
          <w:sz w:val="20"/>
          <w:szCs w:val="20"/>
        </w:rPr>
        <w:t>sous la hall</w:t>
      </w:r>
      <w:r w:rsidR="004465D3">
        <w:rPr>
          <w:b w:val="0"/>
          <w:bCs w:val="0"/>
          <w:sz w:val="20"/>
          <w:szCs w:val="20"/>
        </w:rPr>
        <w:t>e centrale de Revel le samedi 26</w:t>
      </w:r>
      <w:r w:rsidR="002F19C7">
        <w:rPr>
          <w:b w:val="0"/>
          <w:bCs w:val="0"/>
          <w:sz w:val="20"/>
          <w:szCs w:val="20"/>
        </w:rPr>
        <w:t xml:space="preserve"> mai de 10h à 19h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 xml:space="preserve">ARTICLE 4 : CONDITIONS DE PARTICIPATION </w:t>
      </w: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</w:p>
    <w:p w:rsidR="003F5876" w:rsidRDefault="002F19C7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Peuvent participer à ce jeu</w:t>
      </w:r>
      <w:r w:rsidR="003F5876">
        <w:rPr>
          <w:b w:val="0"/>
          <w:bCs w:val="0"/>
          <w:sz w:val="20"/>
          <w:szCs w:val="20"/>
        </w:rPr>
        <w:t>, toutes personnes physiques</w:t>
      </w:r>
      <w:r>
        <w:rPr>
          <w:b w:val="0"/>
          <w:bCs w:val="0"/>
          <w:sz w:val="20"/>
          <w:szCs w:val="20"/>
        </w:rPr>
        <w:t xml:space="preserve"> à l’exception des commerçants dont la photo figure dans ce jeu.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 xml:space="preserve">ARTICLE 5 : LES DOTATIONS  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3F5876" w:rsidRDefault="00012E9D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Pour les gag</w:t>
      </w:r>
      <w:r w:rsidR="004465D3">
        <w:rPr>
          <w:b w:val="0"/>
          <w:bCs w:val="0"/>
          <w:sz w:val="20"/>
          <w:szCs w:val="20"/>
        </w:rPr>
        <w:t>nants qui auront trouvé de 1 à 7</w:t>
      </w:r>
      <w:r>
        <w:rPr>
          <w:b w:val="0"/>
          <w:bCs w:val="0"/>
          <w:sz w:val="20"/>
          <w:szCs w:val="20"/>
        </w:rPr>
        <w:t xml:space="preserve"> bonnes réponses : 1 stylo en bois gravé.</w:t>
      </w:r>
      <w:r w:rsidR="004465D3">
        <w:rPr>
          <w:b w:val="0"/>
          <w:bCs w:val="0"/>
          <w:sz w:val="20"/>
          <w:szCs w:val="20"/>
        </w:rPr>
        <w:t xml:space="preserve"> (Quantité limitée à 1000 pièces)</w:t>
      </w:r>
    </w:p>
    <w:p w:rsidR="003F5876" w:rsidRDefault="00012E9D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Pour les</w:t>
      </w:r>
      <w:r w:rsidR="004465D3">
        <w:rPr>
          <w:b w:val="0"/>
          <w:bCs w:val="0"/>
          <w:sz w:val="20"/>
          <w:szCs w:val="20"/>
        </w:rPr>
        <w:t xml:space="preserve"> gagnants qui auront trouvé de 8</w:t>
      </w:r>
      <w:r>
        <w:rPr>
          <w:b w:val="0"/>
          <w:bCs w:val="0"/>
          <w:sz w:val="20"/>
          <w:szCs w:val="20"/>
        </w:rPr>
        <w:t xml:space="preserve"> à 15 bonnes réponses : 30 € en bons d’achats nominatifs à valoir chez un commerçant R.B.C</w:t>
      </w:r>
      <w:proofErr w:type="gramStart"/>
      <w:r>
        <w:rPr>
          <w:b w:val="0"/>
          <w:bCs w:val="0"/>
          <w:sz w:val="20"/>
          <w:szCs w:val="20"/>
        </w:rPr>
        <w:t>.</w:t>
      </w:r>
      <w:r w:rsidR="00C53D5E">
        <w:rPr>
          <w:b w:val="0"/>
          <w:bCs w:val="0"/>
          <w:sz w:val="20"/>
          <w:szCs w:val="20"/>
        </w:rPr>
        <w:t>(</w:t>
      </w:r>
      <w:proofErr w:type="gramEnd"/>
      <w:r w:rsidR="00C53D5E">
        <w:rPr>
          <w:b w:val="0"/>
          <w:bCs w:val="0"/>
          <w:sz w:val="20"/>
          <w:szCs w:val="20"/>
        </w:rPr>
        <w:t xml:space="preserve"> Dotation limitée à 3000 €)</w:t>
      </w:r>
    </w:p>
    <w:p w:rsidR="003F5876" w:rsidRDefault="00012E9D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Pour les gagnants qui auront trouvé de 16 à 24 bonnes réponses</w:t>
      </w:r>
      <w:r w:rsidR="003F5876">
        <w:rPr>
          <w:b w:val="0"/>
          <w:bCs w:val="0"/>
          <w:sz w:val="20"/>
          <w:szCs w:val="20"/>
        </w:rPr>
        <w:t> : un chèque cadeau</w:t>
      </w:r>
      <w:r>
        <w:rPr>
          <w:b w:val="0"/>
          <w:bCs w:val="0"/>
          <w:sz w:val="20"/>
          <w:szCs w:val="20"/>
        </w:rPr>
        <w:t xml:space="preserve"> R.B.C. d’une valeur de 50</w:t>
      </w:r>
      <w:r w:rsidR="003F5876">
        <w:rPr>
          <w:b w:val="0"/>
          <w:bCs w:val="0"/>
          <w:sz w:val="20"/>
          <w:szCs w:val="20"/>
        </w:rPr>
        <w:t xml:space="preserve"> €</w:t>
      </w:r>
      <w:r w:rsidR="00C53D5E">
        <w:rPr>
          <w:b w:val="0"/>
          <w:bCs w:val="0"/>
          <w:sz w:val="20"/>
          <w:szCs w:val="20"/>
        </w:rPr>
        <w:t xml:space="preserve"> (Dotation limitée à </w:t>
      </w:r>
      <w:bookmarkStart w:id="0" w:name="_GoBack"/>
      <w:bookmarkEnd w:id="0"/>
      <w:r w:rsidR="00C53D5E">
        <w:rPr>
          <w:b w:val="0"/>
          <w:bCs w:val="0"/>
          <w:sz w:val="20"/>
          <w:szCs w:val="20"/>
        </w:rPr>
        <w:t xml:space="preserve"> 1000 €)</w:t>
      </w:r>
    </w:p>
    <w:p w:rsidR="003F5876" w:rsidRDefault="003F5876" w:rsidP="003F5876">
      <w:pPr>
        <w:jc w:val="both"/>
        <w:rPr>
          <w:b w:val="0"/>
          <w:sz w:val="20"/>
          <w:szCs w:val="20"/>
        </w:rPr>
      </w:pPr>
    </w:p>
    <w:p w:rsidR="003F5876" w:rsidRDefault="003F5876" w:rsidP="003F5876">
      <w:pPr>
        <w:pStyle w:val="Retraitcorpsdetexte"/>
        <w:ind w:left="0"/>
        <w:jc w:val="left"/>
        <w:rPr>
          <w:b w:val="0"/>
          <w:sz w:val="20"/>
          <w:szCs w:val="20"/>
        </w:rPr>
      </w:pPr>
      <w:r>
        <w:rPr>
          <w:b w:val="0"/>
          <w:bCs/>
          <w:i/>
          <w:iCs/>
          <w:sz w:val="20"/>
          <w:szCs w:val="20"/>
          <w:u w:val="single"/>
        </w:rPr>
        <w:t>ARTICLE 6 : BULLETINS DE PARTICIPATION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Les participants doivent indiquer de façon lisible leur nom, adresse complète et n° de téléphone. Sera considéré comme nul tout bulletin surchargé, raturé, rempli de façon incomplète, illisible ou mensongère.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 xml:space="preserve">ARTICLE 7 : PRINCIPE DU JEU </w:t>
      </w:r>
    </w:p>
    <w:p w:rsidR="00437A42" w:rsidRDefault="00437A42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Durant les périodes citées en article 2</w:t>
      </w: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</w:p>
    <w:p w:rsidR="003F5876" w:rsidRPr="00437A42" w:rsidRDefault="00012E9D" w:rsidP="003F5876">
      <w:pPr>
        <w:jc w:val="both"/>
        <w:rPr>
          <w:b w:val="0"/>
          <w:bCs w:val="0"/>
          <w:sz w:val="20"/>
          <w:szCs w:val="20"/>
        </w:rPr>
      </w:pPr>
      <w:r w:rsidRPr="00437A42">
        <w:rPr>
          <w:b w:val="0"/>
          <w:bCs w:val="0"/>
          <w:sz w:val="20"/>
          <w:szCs w:val="20"/>
        </w:rPr>
        <w:t>Le public devra trouver à quels commerçants correspond la photo des enfants figurant sur le bulletin de jeu</w:t>
      </w:r>
      <w:r w:rsidR="003F5876" w:rsidRPr="00437A42">
        <w:rPr>
          <w:b w:val="0"/>
          <w:bCs w:val="0"/>
          <w:sz w:val="20"/>
          <w:szCs w:val="20"/>
        </w:rPr>
        <w:t>.</w:t>
      </w:r>
    </w:p>
    <w:p w:rsidR="00437A42" w:rsidRDefault="00437A42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Pour l’aider, chaque commerçant participant aura sur sa vitrine sa photo enfant.  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2167F3" w:rsidP="0056319F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Ensuite, le public devra</w:t>
      </w:r>
      <w:r w:rsidR="00437A42">
        <w:rPr>
          <w:b w:val="0"/>
          <w:bCs w:val="0"/>
          <w:sz w:val="20"/>
          <w:szCs w:val="20"/>
        </w:rPr>
        <w:t xml:space="preserve"> se rendre sous la plac</w:t>
      </w:r>
      <w:r w:rsidR="00C53D5E">
        <w:rPr>
          <w:b w:val="0"/>
          <w:bCs w:val="0"/>
          <w:sz w:val="20"/>
          <w:szCs w:val="20"/>
        </w:rPr>
        <w:t>e centrale de Revel le samedi 26</w:t>
      </w:r>
      <w:r w:rsidR="00437A42">
        <w:rPr>
          <w:b w:val="0"/>
          <w:bCs w:val="0"/>
          <w:sz w:val="20"/>
          <w:szCs w:val="20"/>
        </w:rPr>
        <w:t xml:space="preserve"> mai</w:t>
      </w:r>
      <w:r w:rsidR="0056319F">
        <w:rPr>
          <w:b w:val="0"/>
          <w:bCs w:val="0"/>
          <w:sz w:val="20"/>
          <w:szCs w:val="20"/>
        </w:rPr>
        <w:t xml:space="preserve"> entre 10 h et 19h</w:t>
      </w:r>
      <w:r w:rsidR="00437A42">
        <w:rPr>
          <w:b w:val="0"/>
          <w:bCs w:val="0"/>
          <w:sz w:val="20"/>
          <w:szCs w:val="20"/>
        </w:rPr>
        <w:t xml:space="preserve"> afin de valid</w:t>
      </w:r>
      <w:r>
        <w:rPr>
          <w:b w:val="0"/>
          <w:bCs w:val="0"/>
          <w:sz w:val="20"/>
          <w:szCs w:val="20"/>
        </w:rPr>
        <w:t>er son</w:t>
      </w:r>
      <w:r w:rsidR="00437A42">
        <w:rPr>
          <w:b w:val="0"/>
          <w:bCs w:val="0"/>
          <w:sz w:val="20"/>
          <w:szCs w:val="20"/>
        </w:rPr>
        <w:t xml:space="preserve"> bulletin et ainsi récupé</w:t>
      </w:r>
      <w:r>
        <w:rPr>
          <w:b w:val="0"/>
          <w:bCs w:val="0"/>
          <w:sz w:val="20"/>
          <w:szCs w:val="20"/>
        </w:rPr>
        <w:t>rer son</w:t>
      </w:r>
      <w:r w:rsidR="00437A42">
        <w:rPr>
          <w:b w:val="0"/>
          <w:bCs w:val="0"/>
          <w:sz w:val="20"/>
          <w:szCs w:val="20"/>
        </w:rPr>
        <w:t xml:space="preserve"> lot</w:t>
      </w:r>
      <w:r>
        <w:rPr>
          <w:b w:val="0"/>
          <w:bCs w:val="0"/>
          <w:sz w:val="20"/>
          <w:szCs w:val="20"/>
        </w:rPr>
        <w:t xml:space="preserve"> auprès de la personne mandatée par l’association.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56319F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La clôture de</w:t>
      </w:r>
      <w:r w:rsidR="00C53D5E">
        <w:rPr>
          <w:b w:val="0"/>
          <w:bCs w:val="0"/>
          <w:sz w:val="20"/>
          <w:szCs w:val="20"/>
        </w:rPr>
        <w:t xml:space="preserve"> remise des lots est fixée au 26</w:t>
      </w:r>
      <w:r>
        <w:rPr>
          <w:b w:val="0"/>
          <w:bCs w:val="0"/>
          <w:sz w:val="20"/>
          <w:szCs w:val="20"/>
        </w:rPr>
        <w:t xml:space="preserve"> mai  à 19h, passé cette date aucun lot ne pourra être réclamé.</w:t>
      </w:r>
    </w:p>
    <w:p w:rsidR="00C53D5E" w:rsidRDefault="00C53D5E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Un seul gain par foyer, l</w:t>
      </w:r>
      <w:r>
        <w:rPr>
          <w:b w:val="0"/>
          <w:bCs w:val="0"/>
          <w:sz w:val="20"/>
          <w:szCs w:val="20"/>
        </w:rPr>
        <w:t>ors de la remise du lot une pièce d’identité sera demandée pour vérification.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>ARTICLE 8 : MODIFICATIONS</w:t>
      </w: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Les organisateurs se réservent le droit d’écourter, modifier, reporter, proroger ou annuler ce jeu en cas de force majeure ou cas fortuit indépendant de leur volonté.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  <w:r>
        <w:rPr>
          <w:b w:val="0"/>
          <w:bCs w:val="0"/>
          <w:i/>
          <w:sz w:val="20"/>
          <w:szCs w:val="20"/>
          <w:u w:val="single"/>
        </w:rPr>
        <w:t>ARTICLE 9 : PUBLICITÉ</w:t>
      </w:r>
    </w:p>
    <w:p w:rsidR="003F5876" w:rsidRDefault="003F5876" w:rsidP="003F5876">
      <w:pPr>
        <w:jc w:val="both"/>
        <w:rPr>
          <w:b w:val="0"/>
          <w:bCs w:val="0"/>
          <w:i/>
          <w:sz w:val="20"/>
          <w:szCs w:val="20"/>
          <w:u w:val="single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Le simple fait de participer au jeu, implique pour les gagnants l’acceptation par avance que leur nom, adresse et photographie figurent dans toutes les manifestations </w:t>
      </w:r>
      <w:proofErr w:type="spellStart"/>
      <w:r>
        <w:rPr>
          <w:b w:val="0"/>
          <w:bCs w:val="0"/>
          <w:sz w:val="20"/>
          <w:szCs w:val="20"/>
        </w:rPr>
        <w:t>publi</w:t>
      </w:r>
      <w:proofErr w:type="spellEnd"/>
      <w:r>
        <w:rPr>
          <w:b w:val="0"/>
          <w:bCs w:val="0"/>
          <w:sz w:val="20"/>
          <w:szCs w:val="20"/>
        </w:rPr>
        <w:t>-promotionnelles, et ou médiatiques, liées au jeu sans que cette utilisation puisse ouvrir d’autres droits que le prix gagné.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sz w:val="20"/>
          <w:szCs w:val="20"/>
          <w:u w:val="single"/>
        </w:rPr>
        <w:t>ARTICLE 10 : ATTRIBUTION DE COMPÉTENCE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La participation à ce jeu implique l'acceptation pure et simple du présent règlement et l'arbitrage en dernier ressort de</w:t>
      </w:r>
      <w:r>
        <w:rPr>
          <w:b w:val="0"/>
          <w:bCs w:val="0"/>
          <w:i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b w:val="0"/>
          <w:bCs w:val="0"/>
          <w:sz w:val="20"/>
          <w:szCs w:val="20"/>
        </w:rPr>
        <w:t xml:space="preserve">evel </w:t>
      </w:r>
      <w:r>
        <w:rPr>
          <w:sz w:val="20"/>
          <w:szCs w:val="20"/>
        </w:rPr>
        <w:t>B</w:t>
      </w:r>
      <w:r>
        <w:rPr>
          <w:b w:val="0"/>
          <w:bCs w:val="0"/>
          <w:sz w:val="20"/>
          <w:szCs w:val="20"/>
        </w:rPr>
        <w:t xml:space="preserve">astide </w:t>
      </w:r>
      <w:r>
        <w:rPr>
          <w:sz w:val="20"/>
          <w:szCs w:val="20"/>
        </w:rPr>
        <w:t>C</w:t>
      </w:r>
      <w:r>
        <w:rPr>
          <w:b w:val="0"/>
          <w:bCs w:val="0"/>
          <w:sz w:val="20"/>
          <w:szCs w:val="20"/>
        </w:rPr>
        <w:t>ommerciale pour toutes les contestations relatives à l'interprétation ou à l'application du présent règlement. Les litiges non réglés à l'amiable seront portés devant les tribunaux compétents à Toulouse.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Cette règle du jeu est disponible sur simple demande chez tous les adhérents </w:t>
      </w:r>
      <w:r>
        <w:rPr>
          <w:sz w:val="20"/>
          <w:szCs w:val="20"/>
        </w:rPr>
        <w:t>R</w:t>
      </w:r>
      <w:r>
        <w:rPr>
          <w:b w:val="0"/>
          <w:bCs w:val="0"/>
          <w:sz w:val="20"/>
          <w:szCs w:val="20"/>
        </w:rPr>
        <w:t xml:space="preserve">evel </w:t>
      </w:r>
      <w:r>
        <w:rPr>
          <w:sz w:val="20"/>
          <w:szCs w:val="20"/>
        </w:rPr>
        <w:t>B</w:t>
      </w:r>
      <w:r>
        <w:rPr>
          <w:b w:val="0"/>
          <w:bCs w:val="0"/>
          <w:sz w:val="20"/>
          <w:szCs w:val="20"/>
        </w:rPr>
        <w:t xml:space="preserve">astide </w:t>
      </w:r>
      <w:r>
        <w:rPr>
          <w:sz w:val="20"/>
          <w:szCs w:val="20"/>
        </w:rPr>
        <w:t>C</w:t>
      </w:r>
      <w:r>
        <w:rPr>
          <w:b w:val="0"/>
          <w:bCs w:val="0"/>
          <w:sz w:val="20"/>
          <w:szCs w:val="20"/>
        </w:rPr>
        <w:t>ommerciale et sur demande par courrier adressé à :</w:t>
      </w:r>
      <w:r>
        <w:rPr>
          <w:b w:val="0"/>
          <w:bCs w:val="0"/>
          <w:i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b w:val="0"/>
          <w:bCs w:val="0"/>
          <w:sz w:val="20"/>
          <w:szCs w:val="20"/>
        </w:rPr>
        <w:t xml:space="preserve">evel </w:t>
      </w:r>
      <w:r>
        <w:rPr>
          <w:sz w:val="20"/>
          <w:szCs w:val="20"/>
        </w:rPr>
        <w:t>B</w:t>
      </w:r>
      <w:r>
        <w:rPr>
          <w:b w:val="0"/>
          <w:bCs w:val="0"/>
          <w:sz w:val="20"/>
          <w:szCs w:val="20"/>
        </w:rPr>
        <w:t xml:space="preserve">astide </w:t>
      </w:r>
      <w:r>
        <w:rPr>
          <w:sz w:val="20"/>
          <w:szCs w:val="20"/>
        </w:rPr>
        <w:t>C</w:t>
      </w:r>
      <w:r>
        <w:rPr>
          <w:b w:val="0"/>
          <w:bCs w:val="0"/>
          <w:sz w:val="20"/>
          <w:szCs w:val="20"/>
        </w:rPr>
        <w:t>ommerciale  -  BP 19 - 31250 REVEL.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sz w:val="20"/>
          <w:szCs w:val="20"/>
          <w:u w:val="single"/>
        </w:rPr>
        <w:t>ARTICLE 11 : LOI INFORMATIQUE ET LIBERTÉS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Sauf avis contraire, l'association organisatrice conservera les coordonnées des participants.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Conformément à la loi "Informatique et libertés" du 6 janvier 1978, les participants disposent d'un droit d'accès, de rectification et de retrait des informations nominatives les concernant, qu'ils peuvent exercer en écrivant à l'adresse du jeu.</w:t>
      </w:r>
    </w:p>
    <w:p w:rsidR="003F5876" w:rsidRDefault="003F5876" w:rsidP="003F5876">
      <w:pPr>
        <w:jc w:val="both"/>
        <w:rPr>
          <w:b w:val="0"/>
          <w:bCs w:val="0"/>
          <w:sz w:val="20"/>
          <w:szCs w:val="20"/>
        </w:rPr>
      </w:pPr>
    </w:p>
    <w:p w:rsidR="003F5876" w:rsidRDefault="003F5876" w:rsidP="003F5876">
      <w:pPr>
        <w:jc w:val="both"/>
      </w:pPr>
      <w:r>
        <w:rPr>
          <w:b w:val="0"/>
          <w:bCs w:val="0"/>
          <w:sz w:val="20"/>
          <w:szCs w:val="20"/>
        </w:rPr>
        <w:t>* R.B.C = Revel bastide commerciale</w:t>
      </w:r>
    </w:p>
    <w:p w:rsidR="006C1EA2" w:rsidRDefault="002778B6"/>
    <w:sectPr w:rsidR="006C1EA2">
      <w:pgSz w:w="11906" w:h="16838"/>
      <w:pgMar w:top="680" w:right="680" w:bottom="680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76"/>
    <w:rsid w:val="00012E9D"/>
    <w:rsid w:val="002167F3"/>
    <w:rsid w:val="002604FF"/>
    <w:rsid w:val="002778B6"/>
    <w:rsid w:val="002F19C7"/>
    <w:rsid w:val="003F5876"/>
    <w:rsid w:val="00437A42"/>
    <w:rsid w:val="004465D3"/>
    <w:rsid w:val="0056319F"/>
    <w:rsid w:val="00A51139"/>
    <w:rsid w:val="00C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9537-2F34-4A24-A7B5-DE7F504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F5876"/>
    <w:pPr>
      <w:keepNext/>
      <w:numPr>
        <w:numId w:val="1"/>
      </w:numPr>
      <w:jc w:val="both"/>
      <w:outlineLvl w:val="0"/>
    </w:pPr>
    <w:rPr>
      <w:bCs w:val="0"/>
      <w:i/>
      <w:u w:val="single"/>
    </w:rPr>
  </w:style>
  <w:style w:type="paragraph" w:styleId="Titre2">
    <w:name w:val="heading 2"/>
    <w:basedOn w:val="Normal"/>
    <w:next w:val="Normal"/>
    <w:link w:val="Titre2Car"/>
    <w:qFormat/>
    <w:rsid w:val="003F5876"/>
    <w:pPr>
      <w:keepNext/>
      <w:numPr>
        <w:ilvl w:val="1"/>
        <w:numId w:val="1"/>
      </w:numPr>
      <w:jc w:val="center"/>
      <w:outlineLvl w:val="1"/>
    </w:pPr>
    <w:rPr>
      <w:b w:val="0"/>
      <w:bCs w:val="0"/>
      <w:sz w:val="28"/>
    </w:rPr>
  </w:style>
  <w:style w:type="paragraph" w:styleId="Titre3">
    <w:name w:val="heading 3"/>
    <w:basedOn w:val="Normal"/>
    <w:next w:val="Normal"/>
    <w:link w:val="Titre3Car"/>
    <w:qFormat/>
    <w:rsid w:val="003F5876"/>
    <w:pPr>
      <w:keepNext/>
      <w:numPr>
        <w:ilvl w:val="2"/>
        <w:numId w:val="1"/>
      </w:numPr>
      <w:jc w:val="right"/>
      <w:outlineLvl w:val="2"/>
    </w:pPr>
    <w:rPr>
      <w:b w:val="0"/>
      <w:bCs w:val="0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5876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3F58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3F587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3F5876"/>
    <w:pPr>
      <w:ind w:left="708"/>
      <w:jc w:val="center"/>
    </w:pPr>
    <w:rPr>
      <w:bCs w:val="0"/>
    </w:rPr>
  </w:style>
  <w:style w:type="character" w:customStyle="1" w:styleId="RetraitcorpsdetexteCar">
    <w:name w:val="Retrait corps de texte Car"/>
    <w:basedOn w:val="Policepardfaut"/>
    <w:link w:val="Retraitcorpsdetexte"/>
    <w:rsid w:val="003F5876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5</cp:revision>
  <dcterms:created xsi:type="dcterms:W3CDTF">2018-05-02T20:56:00Z</dcterms:created>
  <dcterms:modified xsi:type="dcterms:W3CDTF">2018-05-04T12:25:00Z</dcterms:modified>
</cp:coreProperties>
</file>